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rPr>
        <w:t>様式第</w:t>
      </w:r>
      <w:r>
        <w:rPr>
          <w:rFonts w:hint="default"/>
        </w:rPr>
        <w:t>16</w:t>
      </w:r>
      <w:r>
        <w:rPr>
          <w:rFonts w:hint="eastAsia"/>
        </w:rPr>
        <w:t>号（第</w:t>
      </w:r>
      <w:r>
        <w:rPr>
          <w:rFonts w:hint="default"/>
        </w:rPr>
        <w:t>22</w:t>
      </w:r>
      <w:r>
        <w:rPr>
          <w:rFonts w:hint="eastAsia"/>
        </w:rPr>
        <w:t>条関係）</w:t>
      </w:r>
    </w:p>
    <w:tbl>
      <w:tblPr>
        <w:tblStyle w:val="11"/>
        <w:tblW w:w="939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3"/>
        <w:gridCol w:w="506"/>
        <w:gridCol w:w="378"/>
        <w:gridCol w:w="2072"/>
        <w:gridCol w:w="29"/>
        <w:gridCol w:w="1560"/>
        <w:gridCol w:w="216"/>
        <w:gridCol w:w="1806"/>
        <w:gridCol w:w="1947"/>
      </w:tblGrid>
      <w:tr>
        <w:trPr>
          <w:trHeight w:val="4705" w:hRule="atLeast"/>
        </w:trPr>
        <w:tc>
          <w:tcPr>
            <w:tcW w:w="9397" w:type="dxa"/>
            <w:gridSpan w:val="9"/>
            <w:vAlign w:val="center"/>
          </w:tcPr>
          <w:p>
            <w:pPr>
              <w:pStyle w:val="0"/>
              <w:overflowPunct w:val="0"/>
              <w:ind w:right="240" w:rightChars="100"/>
              <w:jc w:val="right"/>
              <w:rPr>
                <w:rFonts w:hint="default" w:asciiTheme="minorEastAsia" w:hAnsiTheme="minorEastAsia" w:eastAsiaTheme="minorEastAsia"/>
              </w:rPr>
            </w:pPr>
            <w:r>
              <w:rPr>
                <w:rFonts w:hint="eastAsia" w:asciiTheme="minorEastAsia" w:hAnsiTheme="minorEastAsia" w:eastAsiaTheme="minorEastAsia"/>
              </w:rPr>
              <w:t>年　　月　　日　</w:t>
            </w:r>
          </w:p>
          <w:p>
            <w:pPr>
              <w:pStyle w:val="0"/>
              <w:overflowPunct w:val="0"/>
              <w:rPr>
                <w:rFonts w:hint="default" w:asciiTheme="minorEastAsia" w:hAnsiTheme="minorEastAsia" w:eastAsiaTheme="minorEastAsia"/>
              </w:rPr>
            </w:pPr>
          </w:p>
          <w:p>
            <w:pPr>
              <w:pStyle w:val="0"/>
              <w:overflowPunct w:val="0"/>
              <w:rPr>
                <w:rFonts w:hint="default" w:asciiTheme="minorEastAsia" w:hAnsiTheme="minorEastAsia" w:eastAsiaTheme="minorEastAsia"/>
              </w:rPr>
            </w:pPr>
            <w:r>
              <w:rPr>
                <w:rFonts w:hint="eastAsia" w:asciiTheme="minorEastAsia" w:hAnsiTheme="minorEastAsia" w:eastAsiaTheme="minorEastAsia"/>
              </w:rPr>
              <w:t>　都城市長　宛て</w:t>
            </w:r>
          </w:p>
          <w:p>
            <w:pPr>
              <w:pStyle w:val="0"/>
              <w:overflowPunct w:val="0"/>
              <w:rPr>
                <w:rFonts w:hint="default" w:asciiTheme="minorEastAsia" w:hAnsiTheme="minorEastAsia" w:eastAsiaTheme="minorEastAsia"/>
              </w:rPr>
            </w:pPr>
          </w:p>
          <w:p>
            <w:pPr>
              <w:pStyle w:val="0"/>
              <w:overflowPunct w:val="0"/>
              <w:spacing w:line="360" w:lineRule="auto"/>
              <w:ind w:left="3910" w:leftChars="1629"/>
              <w:jc w:val="left"/>
              <w:rPr>
                <w:rFonts w:hint="default"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210"/>
              </w:rPr>
              <w:t>住</w:t>
            </w:r>
            <w:r>
              <w:rPr>
                <w:rFonts w:hint="eastAsia" w:asciiTheme="minorEastAsia" w:hAnsiTheme="minorEastAsia" w:eastAsiaTheme="minorEastAsia"/>
              </w:rPr>
              <w:t>所　　　　　　　　　　　　</w:t>
            </w:r>
          </w:p>
          <w:p>
            <w:pPr>
              <w:pStyle w:val="0"/>
              <w:overflowPunct w:val="0"/>
              <w:ind w:left="4901" w:leftChars="2042" w:firstLine="2"/>
              <w:jc w:val="left"/>
              <w:rPr>
                <w:rFonts w:hint="default" w:asciiTheme="minorEastAsia" w:hAnsiTheme="minorEastAsia" w:eastAsiaTheme="minorEastAsia"/>
              </w:rPr>
            </w:pPr>
            <w:r>
              <w:rPr>
                <w:rFonts w:hint="eastAsia" w:asciiTheme="minorEastAsia" w:hAnsiTheme="minorEastAsia" w:eastAsiaTheme="minorEastAsia"/>
                <w:sz w:val="21"/>
              </w:rPr>
              <w:t>ふりがな　</w:t>
            </w:r>
            <w:r>
              <w:rPr>
                <w:rFonts w:hint="eastAsia" w:asciiTheme="minorEastAsia" w:hAnsiTheme="minorEastAsia" w:eastAsiaTheme="minorEastAsia"/>
              </w:rPr>
              <w:t>　　　　　　　　　　　</w:t>
            </w:r>
          </w:p>
          <w:p>
            <w:pPr>
              <w:pStyle w:val="0"/>
              <w:overflowPunct w:val="0"/>
              <w:spacing w:line="276" w:lineRule="auto"/>
              <w:ind w:left="4901" w:leftChars="2042" w:firstLine="2"/>
              <w:jc w:val="left"/>
              <w:rPr>
                <w:rFonts w:hint="default" w:asciiTheme="minorEastAsia" w:hAnsiTheme="minorEastAsia" w:eastAsiaTheme="minorEastAsia"/>
              </w:rPr>
            </w:pPr>
            <w:r>
              <w:rPr>
                <w:rFonts w:hint="eastAsia" w:asciiTheme="minorEastAsia" w:hAnsiTheme="minorEastAsia" w:eastAsiaTheme="minorEastAsia"/>
                <w:spacing w:val="210"/>
              </w:rPr>
              <w:t>氏</w:t>
            </w:r>
            <w:r>
              <w:rPr>
                <w:rFonts w:hint="eastAsia" w:asciiTheme="minorEastAsia" w:hAnsiTheme="minorEastAsia" w:eastAsiaTheme="minorEastAsia"/>
              </w:rPr>
              <w:t>名　　　　　　　　　　</w:t>
            </w:r>
            <w:bookmarkStart w:id="0" w:name="_GoBack"/>
            <w:bookmarkEnd w:id="0"/>
          </w:p>
          <w:p>
            <w:pPr>
              <w:pStyle w:val="0"/>
              <w:overflowPunct w:val="0"/>
              <w:ind w:left="4901" w:leftChars="2042" w:firstLine="2"/>
              <w:jc w:val="left"/>
              <w:rPr>
                <w:rFonts w:hint="default" w:asciiTheme="minorEastAsia" w:hAnsiTheme="minorEastAsia" w:eastAsiaTheme="minorEastAsia"/>
              </w:rPr>
            </w:pPr>
            <w:r>
              <w:rPr>
                <w:rFonts w:hint="eastAsia" w:asciiTheme="minorEastAsia" w:hAnsiTheme="minorEastAsia" w:eastAsiaTheme="minorEastAsia"/>
              </w:rPr>
              <w:t>電話番号（　　　）　　―　　　　　</w:t>
            </w:r>
          </w:p>
          <w:p>
            <w:pPr>
              <w:pStyle w:val="0"/>
              <w:overflowPunct w:val="0"/>
              <w:ind w:left="4901" w:leftChars="2042" w:firstLine="2"/>
              <w:rPr>
                <w:rFonts w:hint="default" w:asciiTheme="minorEastAsia" w:hAnsiTheme="minorEastAsia" w:eastAsiaTheme="minorEastAsia"/>
              </w:rPr>
            </w:pPr>
          </w:p>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公共下水道汚水排除量認定申請書</w:t>
            </w:r>
          </w:p>
          <w:p>
            <w:pPr>
              <w:pStyle w:val="0"/>
              <w:overflowPunct w:val="0"/>
              <w:rPr>
                <w:rFonts w:hint="default" w:asciiTheme="minorEastAsia" w:hAnsiTheme="minorEastAsia" w:eastAsiaTheme="minorEastAsia"/>
              </w:rPr>
            </w:pPr>
          </w:p>
          <w:p>
            <w:pPr>
              <w:pStyle w:val="0"/>
              <w:overflowPunct w:val="0"/>
              <w:rPr>
                <w:rFonts w:hint="default" w:asciiTheme="minorEastAsia" w:hAnsiTheme="minorEastAsia" w:eastAsiaTheme="minorEastAsia"/>
              </w:rPr>
            </w:pPr>
            <w:r>
              <w:rPr>
                <w:rFonts w:hint="eastAsia" w:asciiTheme="minorEastAsia" w:hAnsiTheme="minorEastAsia" w:eastAsiaTheme="minorEastAsia"/>
              </w:rPr>
              <w:t>　都城市公共下水道条例施行規程第</w:t>
            </w:r>
            <w:r>
              <w:rPr>
                <w:rFonts w:hint="default" w:asciiTheme="minorEastAsia" w:hAnsiTheme="minorEastAsia" w:eastAsiaTheme="minorEastAsia"/>
              </w:rPr>
              <w:t>22</w:t>
            </w:r>
            <w:r>
              <w:rPr>
                <w:rFonts w:hint="eastAsia" w:asciiTheme="minorEastAsia" w:hAnsiTheme="minorEastAsia" w:eastAsiaTheme="minorEastAsia"/>
              </w:rPr>
              <w:t>条第３項の規定により、次のとおり認定汚水排除量による公共下水道使用料算定を申請します。</w:t>
            </w:r>
          </w:p>
        </w:tc>
      </w:tr>
      <w:tr>
        <w:trPr>
          <w:cantSplit/>
          <w:trHeight w:val="700" w:hRule="exact"/>
        </w:trPr>
        <w:tc>
          <w:tcPr>
            <w:tcW w:w="1389" w:type="dxa"/>
            <w:gridSpan w:val="2"/>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水道番号</w:t>
            </w:r>
          </w:p>
        </w:tc>
        <w:tc>
          <w:tcPr>
            <w:tcW w:w="2479" w:type="dxa"/>
            <w:gridSpan w:val="3"/>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1560"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使用者氏名</w:t>
            </w:r>
          </w:p>
        </w:tc>
        <w:tc>
          <w:tcPr>
            <w:tcW w:w="3969" w:type="dxa"/>
            <w:gridSpan w:val="3"/>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r>
      <w:tr>
        <w:trPr>
          <w:cantSplit/>
          <w:trHeight w:val="700" w:hRule="exact"/>
        </w:trPr>
        <w:tc>
          <w:tcPr>
            <w:tcW w:w="9397" w:type="dxa"/>
            <w:gridSpan w:val="9"/>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spacing w:val="105"/>
              </w:rPr>
              <w:t>汚水排除量認定</w:t>
            </w:r>
            <w:r>
              <w:rPr>
                <w:rFonts w:hint="eastAsia" w:asciiTheme="minorEastAsia" w:hAnsiTheme="minorEastAsia" w:eastAsiaTheme="minorEastAsia"/>
              </w:rPr>
              <w:t>欄</w:t>
            </w:r>
          </w:p>
        </w:tc>
      </w:tr>
      <w:tr>
        <w:trPr>
          <w:cantSplit/>
          <w:trHeight w:val="511" w:hRule="atLeast"/>
        </w:trPr>
        <w:tc>
          <w:tcPr>
            <w:tcW w:w="883"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年度</w:t>
            </w:r>
          </w:p>
        </w:tc>
        <w:tc>
          <w:tcPr>
            <w:tcW w:w="884" w:type="dxa"/>
            <w:gridSpan w:val="2"/>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期別</w:t>
            </w:r>
          </w:p>
        </w:tc>
        <w:tc>
          <w:tcPr>
            <w:tcW w:w="2072" w:type="dxa"/>
            <w:vAlign w:val="center"/>
          </w:tcPr>
          <w:p>
            <w:pPr>
              <w:pStyle w:val="0"/>
              <w:overflowPunct w:val="0"/>
              <w:ind w:left="-120" w:leftChars="-50" w:right="-120" w:rightChars="-50"/>
              <w:jc w:val="center"/>
              <w:rPr>
                <w:rFonts w:hint="default" w:asciiTheme="minorEastAsia" w:hAnsiTheme="minorEastAsia" w:eastAsiaTheme="minorEastAsia"/>
              </w:rPr>
            </w:pPr>
            <w:r>
              <w:rPr>
                <w:rFonts w:hint="eastAsia" w:asciiTheme="minorEastAsia" w:hAnsiTheme="minorEastAsia" w:eastAsiaTheme="minorEastAsia"/>
              </w:rPr>
              <w:t>前年同期の排除量</w:t>
            </w:r>
          </w:p>
        </w:tc>
        <w:tc>
          <w:tcPr>
            <w:tcW w:w="1805" w:type="dxa"/>
            <w:gridSpan w:val="3"/>
            <w:vAlign w:val="center"/>
          </w:tcPr>
          <w:p>
            <w:pPr>
              <w:pStyle w:val="0"/>
              <w:overflowPunct w:val="0"/>
              <w:ind w:left="-120" w:leftChars="-50" w:right="-120" w:rightChars="-50"/>
              <w:jc w:val="center"/>
              <w:rPr>
                <w:rFonts w:hint="default" w:asciiTheme="minorEastAsia" w:hAnsiTheme="minorEastAsia" w:eastAsiaTheme="minorEastAsia"/>
              </w:rPr>
            </w:pPr>
            <w:r>
              <w:rPr>
                <w:rFonts w:hint="eastAsia" w:asciiTheme="minorEastAsia" w:hAnsiTheme="minorEastAsia" w:eastAsiaTheme="minorEastAsia"/>
              </w:rPr>
              <w:t>本期汚水排除量</w:t>
            </w:r>
          </w:p>
        </w:tc>
        <w:tc>
          <w:tcPr>
            <w:tcW w:w="1806" w:type="dxa"/>
            <w:vAlign w:val="center"/>
          </w:tcPr>
          <w:p>
            <w:pPr>
              <w:pStyle w:val="0"/>
              <w:overflowPunct w:val="0"/>
              <w:ind w:left="-120" w:leftChars="-50" w:right="-120" w:rightChars="-50"/>
              <w:jc w:val="center"/>
              <w:rPr>
                <w:rFonts w:hint="default" w:asciiTheme="minorEastAsia" w:hAnsiTheme="minorEastAsia" w:eastAsiaTheme="minorEastAsia"/>
              </w:rPr>
            </w:pPr>
            <w:r>
              <w:rPr>
                <w:rFonts w:hint="eastAsia" w:asciiTheme="minorEastAsia" w:hAnsiTheme="minorEastAsia" w:eastAsiaTheme="minorEastAsia"/>
              </w:rPr>
              <w:t>認定汚水排除量</w:t>
            </w:r>
          </w:p>
        </w:tc>
        <w:tc>
          <w:tcPr>
            <w:tcW w:w="1947"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認定金額</w:t>
            </w:r>
          </w:p>
        </w:tc>
      </w:tr>
      <w:tr>
        <w:trPr>
          <w:cantSplit/>
          <w:trHeight w:val="385" w:hRule="atLeast"/>
        </w:trPr>
        <w:tc>
          <w:tcPr>
            <w:tcW w:w="883" w:type="dxa"/>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884" w:type="dxa"/>
            <w:gridSpan w:val="2"/>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20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180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overflowPunct w:val="0"/>
              <w:spacing w:after="120" w:afterLines="0" w:afterAutospacing="0"/>
              <w:ind w:left="-120" w:leftChars="-50" w:right="-120" w:rightChars="-50"/>
              <w:jc w:val="center"/>
              <w:rPr>
                <w:rFonts w:hint="default" w:asciiTheme="minorEastAsia" w:hAnsiTheme="minorEastAsia" w:eastAsiaTheme="minorEastAsia"/>
              </w:rPr>
            </w:pPr>
            <w:r>
              <w:rPr>
                <w:rFonts w:hint="eastAsia" w:asciiTheme="minorEastAsia" w:hAnsiTheme="minorEastAsia" w:eastAsiaTheme="minorEastAsia"/>
                <w:spacing w:val="105"/>
              </w:rPr>
              <w:t>Ａ</w:t>
            </w:r>
            <w:r>
              <w:rPr>
                <w:rFonts w:hint="eastAsia" w:asciiTheme="minorEastAsia" w:hAnsiTheme="minorEastAsia" w:eastAsiaTheme="minorEastAsia"/>
              </w:rPr>
              <w:t>期・</w:t>
            </w:r>
            <w:r>
              <w:rPr>
                <w:rFonts w:hint="eastAsia" w:asciiTheme="minorEastAsia" w:hAnsiTheme="minorEastAsia" w:eastAsiaTheme="minorEastAsia"/>
                <w:spacing w:val="105"/>
              </w:rPr>
              <w:t>Ｂ</w:t>
            </w:r>
            <w:r>
              <w:rPr>
                <w:rFonts w:hint="eastAsia" w:asciiTheme="minorEastAsia" w:hAnsiTheme="minorEastAsia" w:eastAsiaTheme="minorEastAsia"/>
              </w:rPr>
              <w:t>期</w:t>
            </w:r>
          </w:p>
          <w:p>
            <w:pPr>
              <w:pStyle w:val="0"/>
              <w:overflowPunct w:val="0"/>
              <w:rPr>
                <w:rFonts w:hint="default" w:asciiTheme="minorEastAsia" w:hAnsiTheme="minorEastAsia" w:eastAsiaTheme="minorEastAsia"/>
              </w:rPr>
            </w:pPr>
          </w:p>
          <w:p>
            <w:pPr>
              <w:pStyle w:val="0"/>
              <w:overflowPunct w:val="0"/>
              <w:rPr>
                <w:rFonts w:hint="default" w:asciiTheme="minorEastAsia" w:hAnsiTheme="minorEastAsia" w:eastAsiaTheme="minorEastAsia"/>
              </w:rPr>
            </w:pPr>
          </w:p>
          <w:p>
            <w:pPr>
              <w:pStyle w:val="0"/>
              <w:overflowPunct w:val="0"/>
              <w:jc w:val="right"/>
              <w:rPr>
                <w:rFonts w:hint="default" w:asciiTheme="minorEastAsia" w:hAnsiTheme="minorEastAsia" w:eastAsiaTheme="minorEastAsia"/>
                <w:vertAlign w:val="superscript"/>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p>
            <w:pPr>
              <w:pStyle w:val="0"/>
              <w:overflowPunct w:val="0"/>
              <w:rPr>
                <w:rFonts w:hint="default" w:asciiTheme="minorEastAsia" w:hAnsiTheme="minorEastAsia" w:eastAsiaTheme="minorEastAsia"/>
              </w:rPr>
            </w:pPr>
          </w:p>
        </w:tc>
        <w:tc>
          <w:tcPr>
            <w:tcW w:w="1806" w:type="dxa"/>
            <w:vMerge w:val="restart"/>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overflowPunct w:val="0"/>
              <w:jc w:val="right"/>
              <w:rPr>
                <w:rFonts w:hint="default" w:asciiTheme="minorEastAsia" w:hAnsiTheme="minorEastAsia" w:eastAsiaTheme="minorEastAsia"/>
                <w:vertAlign w:val="superscript"/>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p>
            <w:pPr>
              <w:pStyle w:val="0"/>
              <w:overflowPunct w:val="0"/>
              <w:rPr>
                <w:rFonts w:hint="default" w:asciiTheme="minorEastAsia" w:hAnsiTheme="minorEastAsia" w:eastAsiaTheme="minorEastAsia"/>
              </w:rPr>
            </w:pPr>
          </w:p>
        </w:tc>
        <w:tc>
          <w:tcPr>
            <w:tcW w:w="1947" w:type="dxa"/>
            <w:vMerge w:val="restart"/>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overflowPunct w:val="0"/>
              <w:jc w:val="right"/>
              <w:rPr>
                <w:rFonts w:hint="default" w:asciiTheme="minorEastAsia" w:hAnsiTheme="minorEastAsia" w:eastAsiaTheme="minorEastAsia"/>
              </w:rPr>
            </w:pPr>
            <w:r>
              <w:rPr>
                <w:rFonts w:hint="eastAsia" w:asciiTheme="minorEastAsia" w:hAnsiTheme="minorEastAsia" w:eastAsiaTheme="minorEastAsia"/>
              </w:rPr>
              <w:t>円</w:t>
            </w:r>
          </w:p>
          <w:p>
            <w:pPr>
              <w:pStyle w:val="0"/>
              <w:overflowPunct w:val="0"/>
              <w:rPr>
                <w:rFonts w:hint="default" w:asciiTheme="minorEastAsia" w:hAnsiTheme="minorEastAsia" w:eastAsiaTheme="minorEastAsia"/>
              </w:rPr>
            </w:pPr>
          </w:p>
        </w:tc>
      </w:tr>
      <w:tr>
        <w:trPr>
          <w:cantSplit/>
          <w:trHeight w:val="414" w:hRule="atLeast"/>
        </w:trPr>
        <w:tc>
          <w:tcPr>
            <w:tcW w:w="883"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年度</w:t>
            </w:r>
          </w:p>
        </w:tc>
        <w:tc>
          <w:tcPr>
            <w:tcW w:w="884" w:type="dxa"/>
            <w:gridSpan w:val="2"/>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期別</w:t>
            </w:r>
          </w:p>
        </w:tc>
        <w:tc>
          <w:tcPr>
            <w:tcW w:w="2072"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前３期の排除量</w:t>
            </w:r>
          </w:p>
        </w:tc>
        <w:tc>
          <w:tcPr>
            <w:tcW w:w="180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80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947"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r>
      <w:tr>
        <w:trPr>
          <w:cantSplit/>
          <w:trHeight w:val="413" w:hRule="atLeast"/>
        </w:trPr>
        <w:tc>
          <w:tcPr>
            <w:tcW w:w="883" w:type="dxa"/>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884" w:type="dxa"/>
            <w:gridSpan w:val="2"/>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20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180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80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947"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r>
      <w:tr>
        <w:trPr>
          <w:cantSplit/>
          <w:trHeight w:val="399" w:hRule="atLeast"/>
        </w:trPr>
        <w:tc>
          <w:tcPr>
            <w:tcW w:w="883" w:type="dxa"/>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884" w:type="dxa"/>
            <w:gridSpan w:val="2"/>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20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180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80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947"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r>
      <w:tr>
        <w:trPr>
          <w:cantSplit/>
          <w:trHeight w:val="399" w:hRule="atLeast"/>
        </w:trPr>
        <w:tc>
          <w:tcPr>
            <w:tcW w:w="883" w:type="dxa"/>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884" w:type="dxa"/>
            <w:gridSpan w:val="2"/>
            <w:vAlign w:val="center"/>
          </w:tcPr>
          <w:p>
            <w:pPr>
              <w:pStyle w:val="0"/>
              <w:overflowPunct w:val="0"/>
              <w:rPr>
                <w:rFonts w:hint="default" w:asciiTheme="minorEastAsia" w:hAnsiTheme="minorEastAsia" w:eastAsiaTheme="minorEastAsia"/>
              </w:rPr>
            </w:pPr>
            <w:r>
              <w:rPr>
                <w:rFonts w:hint="eastAsia" w:asciiTheme="minorEastAsia" w:hAnsiTheme="minorEastAsia" w:eastAsiaTheme="minorEastAsia"/>
              </w:rPr>
              <w:t>　</w:t>
            </w:r>
          </w:p>
        </w:tc>
        <w:tc>
          <w:tcPr>
            <w:tcW w:w="20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180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80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c>
          <w:tcPr>
            <w:tcW w:w="1947"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rPr>
                <w:rFonts w:hint="default" w:asciiTheme="minorEastAsia" w:hAnsiTheme="minorEastAsia" w:eastAsiaTheme="minorEastAsia"/>
              </w:rPr>
            </w:pPr>
          </w:p>
        </w:tc>
      </w:tr>
      <w:tr>
        <w:trPr>
          <w:cantSplit/>
          <w:trHeight w:val="539" w:hRule="atLeast"/>
        </w:trPr>
        <w:tc>
          <w:tcPr>
            <w:tcW w:w="1767" w:type="dxa"/>
            <w:gridSpan w:val="3"/>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spacing w:val="420"/>
              </w:rPr>
              <w:t>平</w:t>
            </w:r>
            <w:r>
              <w:rPr>
                <w:rFonts w:hint="eastAsia" w:asciiTheme="minorEastAsia" w:hAnsiTheme="minorEastAsia" w:eastAsiaTheme="minorEastAsia"/>
              </w:rPr>
              <w:t>均</w:t>
            </w:r>
          </w:p>
        </w:tc>
        <w:tc>
          <w:tcPr>
            <w:tcW w:w="20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1805" w:type="dxa"/>
            <w:gridSpan w:val="3"/>
            <w:vMerge w:val="continue"/>
            <w:vAlign w:val="center"/>
          </w:tcPr>
          <w:p>
            <w:pPr>
              <w:pStyle w:val="0"/>
              <w:overflowPunct w:val="0"/>
              <w:rPr>
                <w:rFonts w:hint="default" w:asciiTheme="minorEastAsia" w:hAnsiTheme="minorEastAsia" w:eastAsiaTheme="minorEastAsia"/>
              </w:rPr>
            </w:pPr>
          </w:p>
        </w:tc>
        <w:tc>
          <w:tcPr>
            <w:tcW w:w="1806" w:type="dxa"/>
            <w:vMerge w:val="continue"/>
            <w:vAlign w:val="center"/>
          </w:tcPr>
          <w:p>
            <w:pPr>
              <w:pStyle w:val="0"/>
              <w:overflowPunct w:val="0"/>
              <w:rPr>
                <w:rFonts w:hint="default" w:asciiTheme="minorEastAsia" w:hAnsiTheme="minorEastAsia" w:eastAsiaTheme="minorEastAsia"/>
              </w:rPr>
            </w:pPr>
          </w:p>
        </w:tc>
        <w:tc>
          <w:tcPr>
            <w:tcW w:w="1947" w:type="dxa"/>
            <w:vMerge w:val="continue"/>
            <w:vAlign w:val="center"/>
          </w:tcPr>
          <w:p>
            <w:pPr>
              <w:pStyle w:val="0"/>
              <w:overflowPunct w:val="0"/>
              <w:rPr>
                <w:rFonts w:hint="default" w:asciiTheme="minorEastAsia" w:hAnsiTheme="minorEastAsia" w:eastAsiaTheme="minorEastAsia"/>
              </w:rPr>
            </w:pPr>
          </w:p>
        </w:tc>
      </w:tr>
    </w:tbl>
    <w:p>
      <w:pPr>
        <w:pStyle w:val="0"/>
        <w:overflowPunct w:val="0"/>
        <w:ind w:left="360" w:leftChars="50" w:hanging="240" w:hangingChars="100"/>
        <w:rPr>
          <w:rFonts w:hint="default"/>
        </w:rPr>
      </w:pPr>
      <w:r>
        <w:rPr>
          <w:rFonts w:hint="eastAsia"/>
        </w:rPr>
        <w:t>※原則として前年同期の排除量又は前３期の排除量の平均のいずれか少ない方を認定汚水排除量とする。</w:t>
      </w:r>
    </w:p>
    <w:p>
      <w:pPr>
        <w:pStyle w:val="0"/>
        <w:overflowPunct w:val="0"/>
        <w:rPr>
          <w:rFonts w:hint="default"/>
        </w:rPr>
      </w:pPr>
    </w:p>
    <w:tbl>
      <w:tblPr>
        <w:tblStyle w:val="11"/>
        <w:tblW w:w="939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6"/>
        <w:gridCol w:w="2672"/>
        <w:gridCol w:w="2147"/>
        <w:gridCol w:w="2552"/>
      </w:tblGrid>
      <w:tr>
        <w:trPr>
          <w:cantSplit/>
          <w:trHeight w:val="700" w:hRule="exact"/>
        </w:trPr>
        <w:tc>
          <w:tcPr>
            <w:tcW w:w="2026"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本期汚水排除量</w:t>
            </w:r>
          </w:p>
        </w:tc>
        <w:tc>
          <w:tcPr>
            <w:tcW w:w="26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2147"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spacing w:val="420"/>
              </w:rPr>
              <w:t>金</w:t>
            </w:r>
            <w:r>
              <w:rPr>
                <w:rFonts w:hint="eastAsia" w:asciiTheme="minorEastAsia" w:hAnsiTheme="minorEastAsia" w:eastAsiaTheme="minorEastAsia"/>
              </w:rPr>
              <w:t>額</w:t>
            </w:r>
          </w:p>
        </w:tc>
        <w:tc>
          <w:tcPr>
            <w:tcW w:w="2552" w:type="dxa"/>
            <w:vAlign w:val="center"/>
          </w:tcPr>
          <w:p>
            <w:pPr>
              <w:pStyle w:val="0"/>
              <w:overflowPunct w:val="0"/>
              <w:jc w:val="right"/>
              <w:rPr>
                <w:rFonts w:hint="default" w:asciiTheme="minorEastAsia" w:hAnsiTheme="minorEastAsia" w:eastAsiaTheme="minorEastAsia"/>
              </w:rPr>
            </w:pPr>
            <w:r>
              <w:rPr>
                <w:rFonts w:hint="eastAsia" w:asciiTheme="minorEastAsia" w:hAnsiTheme="minorEastAsia" w:eastAsiaTheme="minorEastAsia"/>
              </w:rPr>
              <w:t>円</w:t>
            </w:r>
          </w:p>
        </w:tc>
      </w:tr>
      <w:tr>
        <w:trPr>
          <w:cantSplit/>
          <w:trHeight w:val="700" w:hRule="exact"/>
        </w:trPr>
        <w:tc>
          <w:tcPr>
            <w:tcW w:w="2026"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認定汚水排除量</w:t>
            </w:r>
          </w:p>
        </w:tc>
        <w:tc>
          <w:tcPr>
            <w:tcW w:w="26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2147"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spacing w:val="420"/>
              </w:rPr>
              <w:t>金</w:t>
            </w:r>
            <w:r>
              <w:rPr>
                <w:rFonts w:hint="eastAsia" w:asciiTheme="minorEastAsia" w:hAnsiTheme="minorEastAsia" w:eastAsiaTheme="minorEastAsia"/>
              </w:rPr>
              <w:t>額</w:t>
            </w:r>
          </w:p>
        </w:tc>
        <w:tc>
          <w:tcPr>
            <w:tcW w:w="2552" w:type="dxa"/>
            <w:vAlign w:val="center"/>
          </w:tcPr>
          <w:p>
            <w:pPr>
              <w:pStyle w:val="0"/>
              <w:overflowPunct w:val="0"/>
              <w:jc w:val="right"/>
              <w:rPr>
                <w:rFonts w:hint="default" w:asciiTheme="minorEastAsia" w:hAnsiTheme="minorEastAsia" w:eastAsiaTheme="minorEastAsia"/>
              </w:rPr>
            </w:pPr>
            <w:r>
              <w:rPr>
                <w:rFonts w:hint="eastAsia" w:asciiTheme="minorEastAsia" w:hAnsiTheme="minorEastAsia" w:eastAsiaTheme="minorEastAsia"/>
              </w:rPr>
              <w:t>円</w:t>
            </w:r>
          </w:p>
        </w:tc>
      </w:tr>
      <w:tr>
        <w:trPr>
          <w:cantSplit/>
          <w:trHeight w:val="700" w:hRule="exact"/>
        </w:trPr>
        <w:tc>
          <w:tcPr>
            <w:tcW w:w="2026"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差引汚水排除量</w:t>
            </w:r>
          </w:p>
        </w:tc>
        <w:tc>
          <w:tcPr>
            <w:tcW w:w="2672" w:type="dxa"/>
            <w:vAlign w:val="center"/>
          </w:tcPr>
          <w:p>
            <w:pPr>
              <w:pStyle w:val="0"/>
              <w:overflowPunct w:val="0"/>
              <w:jc w:val="right"/>
              <w:rPr>
                <w:rFonts w:hint="default" w:asciiTheme="minorEastAsia" w:hAnsiTheme="minorEastAsia" w:eastAsiaTheme="minorEastAsia"/>
              </w:rPr>
            </w:pPr>
            <w:r>
              <w:rPr>
                <w:rFonts w:hint="default" w:asciiTheme="minorEastAsia" w:hAnsiTheme="minorEastAsia" w:eastAsiaTheme="minorEastAsia"/>
              </w:rPr>
              <w:t>m</w:t>
            </w:r>
            <w:r>
              <w:rPr>
                <w:rFonts w:hint="default" w:asciiTheme="minorEastAsia" w:hAnsiTheme="minorEastAsia" w:eastAsiaTheme="minorEastAsia"/>
                <w:vertAlign w:val="superscript"/>
              </w:rPr>
              <w:t>3</w:t>
            </w:r>
          </w:p>
        </w:tc>
        <w:tc>
          <w:tcPr>
            <w:tcW w:w="2147" w:type="dxa"/>
            <w:vAlign w:val="center"/>
          </w:tcPr>
          <w:p>
            <w:pPr>
              <w:pStyle w:val="0"/>
              <w:overflowPunct w:val="0"/>
              <w:jc w:val="center"/>
              <w:rPr>
                <w:rFonts w:hint="default" w:asciiTheme="minorEastAsia" w:hAnsiTheme="minorEastAsia" w:eastAsiaTheme="minorEastAsia"/>
              </w:rPr>
            </w:pPr>
            <w:r>
              <w:rPr>
                <w:rFonts w:hint="eastAsia" w:asciiTheme="minorEastAsia" w:hAnsiTheme="minorEastAsia" w:eastAsiaTheme="minorEastAsia"/>
              </w:rPr>
              <w:t>差引還付金額</w:t>
            </w:r>
          </w:p>
        </w:tc>
        <w:tc>
          <w:tcPr>
            <w:tcW w:w="2552" w:type="dxa"/>
            <w:vAlign w:val="center"/>
          </w:tcPr>
          <w:p>
            <w:pPr>
              <w:pStyle w:val="0"/>
              <w:overflowPunct w:val="0"/>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overflowPunct w:val="0"/>
        <w:rPr>
          <w:rFonts w:hint="default"/>
        </w:rPr>
      </w:pPr>
    </w:p>
    <w:sectPr>
      <w:pgSz w:w="11905" w:h="16837"/>
      <w:pgMar w:top="1418" w:right="1418" w:bottom="851" w:left="1418"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45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68</Words>
  <Characters>388</Characters>
  <Application>JUST Note</Application>
  <Lines>3</Lines>
  <Paragraphs>1</Paragraphs>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坂元　葉月</dc:creator>
  <cp:lastModifiedBy>上下水道局 総務課</cp:lastModifiedBy>
  <dcterms:created xsi:type="dcterms:W3CDTF">2020-02-27T10:02:00Z</dcterms:created>
  <dcterms:modified xsi:type="dcterms:W3CDTF">2021-03-04T01:57:50Z</dcterms:modified>
  <cp:revision>3</cp:revision>
</cp:coreProperties>
</file>