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94727">
      <w:pPr>
        <w:spacing w:line="480" w:lineRule="atLeast"/>
        <w:ind w:left="960" w:hanging="24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○都城市特定非営利活動促進法等の施行に関する規則</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19</w:t>
      </w:r>
      <w:r>
        <w:rPr>
          <w:rFonts w:ascii="ＭＳ 明朝" w:eastAsia="ＭＳ 明朝" w:hAnsi="ＭＳ 明朝" w:cs="ＭＳ 明朝" w:hint="eastAsia"/>
          <w:color w:val="000000"/>
        </w:rPr>
        <w:t>年３月８日</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規則第</w:t>
      </w:r>
      <w:r>
        <w:rPr>
          <w:rFonts w:ascii="ＭＳ 明朝" w:eastAsia="ＭＳ 明朝" w:hAnsi="ＭＳ 明朝" w:cs="ＭＳ 明朝"/>
          <w:color w:val="000000"/>
        </w:rPr>
        <w:t>10</w:t>
      </w:r>
      <w:r>
        <w:rPr>
          <w:rFonts w:ascii="ＭＳ 明朝" w:eastAsia="ＭＳ 明朝" w:hAnsi="ＭＳ 明朝" w:cs="ＭＳ 明朝" w:hint="eastAsia"/>
          <w:color w:val="000000"/>
        </w:rPr>
        <w:t>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年４月１日規則第</w:t>
      </w:r>
      <w:r>
        <w:rPr>
          <w:rFonts w:ascii="ＭＳ 明朝" w:eastAsia="ＭＳ 明朝" w:hAnsi="ＭＳ 明朝" w:cs="ＭＳ 明朝"/>
          <w:color w:val="000000"/>
        </w:rPr>
        <w:t>34</w:t>
      </w:r>
      <w:r>
        <w:rPr>
          <w:rFonts w:ascii="ＭＳ 明朝" w:eastAsia="ＭＳ 明朝" w:hAnsi="ＭＳ 明朝" w:cs="ＭＳ 明朝" w:hint="eastAsia"/>
          <w:color w:val="000000"/>
        </w:rPr>
        <w:t>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20</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77</w:t>
      </w:r>
      <w:r>
        <w:rPr>
          <w:rFonts w:ascii="ＭＳ 明朝" w:eastAsia="ＭＳ 明朝" w:hAnsi="ＭＳ 明朝" w:cs="ＭＳ 明朝" w:hint="eastAsia"/>
          <w:color w:val="000000"/>
        </w:rPr>
        <w:t>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24</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27</w:t>
      </w:r>
      <w:r>
        <w:rPr>
          <w:rFonts w:ascii="ＭＳ 明朝" w:eastAsia="ＭＳ 明朝" w:hAnsi="ＭＳ 明朝" w:cs="ＭＳ 明朝" w:hint="eastAsia"/>
          <w:color w:val="000000"/>
        </w:rPr>
        <w:t>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年３月８日規則第７号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31</w:t>
      </w:r>
      <w:r>
        <w:rPr>
          <w:rFonts w:ascii="ＭＳ 明朝" w:eastAsia="ＭＳ 明朝" w:hAnsi="ＭＳ 明朝" w:cs="ＭＳ 明朝" w:hint="eastAsia"/>
          <w:color w:val="000000"/>
        </w:rPr>
        <w:t>年３月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日規則第５号</w:t>
      </w:r>
    </w:p>
    <w:p w:rsidR="00000000" w:rsidRDefault="00D94727">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令和３年６月</w:t>
      </w:r>
      <w:r>
        <w:rPr>
          <w:rFonts w:ascii="ＭＳ 明朝" w:eastAsia="ＭＳ 明朝" w:hAnsi="ＭＳ 明朝" w:cs="ＭＳ 明朝"/>
          <w:color w:val="000000"/>
        </w:rPr>
        <w:t>11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31</w:t>
      </w:r>
      <w:r>
        <w:rPr>
          <w:rFonts w:ascii="ＭＳ 明朝" w:eastAsia="ＭＳ 明朝" w:hAnsi="ＭＳ 明朝" w:cs="ＭＳ 明朝" w:hint="eastAsia"/>
          <w:color w:val="000000"/>
        </w:rPr>
        <w:t>号</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第１条　この規則は、宮崎県における事務処理の特例に関する条例（平成</w:t>
      </w:r>
      <w:r>
        <w:rPr>
          <w:rFonts w:ascii="ＭＳ 明朝" w:eastAsia="ＭＳ 明朝" w:hAnsi="ＭＳ 明朝" w:cs="ＭＳ 明朝"/>
          <w:color w:val="000000"/>
        </w:rPr>
        <w:t>11</w:t>
      </w:r>
      <w:r>
        <w:rPr>
          <w:rFonts w:ascii="ＭＳ 明朝" w:eastAsia="ＭＳ 明朝" w:hAnsi="ＭＳ 明朝" w:cs="ＭＳ 明朝" w:hint="eastAsia"/>
          <w:color w:val="000000"/>
        </w:rPr>
        <w:t>年宮崎県条例第</w:t>
      </w:r>
      <w:r>
        <w:rPr>
          <w:rFonts w:ascii="ＭＳ 明朝" w:eastAsia="ＭＳ 明朝" w:hAnsi="ＭＳ 明朝" w:cs="ＭＳ 明朝"/>
          <w:color w:val="000000"/>
        </w:rPr>
        <w:t>40</w:t>
      </w:r>
      <w:r>
        <w:rPr>
          <w:rFonts w:ascii="ＭＳ 明朝" w:eastAsia="ＭＳ 明朝" w:hAnsi="ＭＳ 明朝" w:cs="ＭＳ 明朝" w:hint="eastAsia"/>
          <w:color w:val="000000"/>
        </w:rPr>
        <w:t>号）第２条の規定に基づき都城市が処理する特定非営利活動法人に関する事務について、特定非営利活動促進法（平成</w:t>
      </w:r>
      <w:r>
        <w:rPr>
          <w:rFonts w:ascii="ＭＳ 明朝" w:eastAsia="ＭＳ 明朝" w:hAnsi="ＭＳ 明朝" w:cs="ＭＳ 明朝"/>
          <w:color w:val="000000"/>
        </w:rPr>
        <w:t>10</w:t>
      </w:r>
      <w:r>
        <w:rPr>
          <w:rFonts w:ascii="ＭＳ 明朝" w:eastAsia="ＭＳ 明朝" w:hAnsi="ＭＳ 明朝" w:cs="ＭＳ 明朝" w:hint="eastAsia"/>
          <w:color w:val="000000"/>
        </w:rPr>
        <w:t>年法律第７号。以下</w:t>
      </w:r>
      <w:r>
        <w:rPr>
          <w:rFonts w:ascii="ＭＳ 明朝" w:eastAsia="ＭＳ 明朝" w:hAnsi="ＭＳ 明朝" w:cs="ＭＳ 明朝" w:hint="eastAsia"/>
          <w:color w:val="000000"/>
        </w:rPr>
        <w:t>「法」という。）及び宮崎県特定非営利活動促進法施行条例（平成</w:t>
      </w:r>
      <w:r>
        <w:rPr>
          <w:rFonts w:ascii="ＭＳ 明朝" w:eastAsia="ＭＳ 明朝" w:hAnsi="ＭＳ 明朝" w:cs="ＭＳ 明朝"/>
          <w:color w:val="000000"/>
        </w:rPr>
        <w:t>10</w:t>
      </w:r>
      <w:r>
        <w:rPr>
          <w:rFonts w:ascii="ＭＳ 明朝" w:eastAsia="ＭＳ 明朝" w:hAnsi="ＭＳ 明朝" w:cs="ＭＳ 明朝" w:hint="eastAsia"/>
          <w:color w:val="000000"/>
        </w:rPr>
        <w:t>年宮崎県条例第</w:t>
      </w:r>
      <w:r>
        <w:rPr>
          <w:rFonts w:ascii="ＭＳ 明朝" w:eastAsia="ＭＳ 明朝" w:hAnsi="ＭＳ 明朝" w:cs="ＭＳ 明朝"/>
          <w:color w:val="000000"/>
        </w:rPr>
        <w:t>26</w:t>
      </w:r>
      <w:r>
        <w:rPr>
          <w:rFonts w:ascii="ＭＳ 明朝" w:eastAsia="ＭＳ 明朝" w:hAnsi="ＭＳ 明朝" w:cs="ＭＳ 明朝" w:hint="eastAsia"/>
          <w:color w:val="000000"/>
        </w:rPr>
        <w:t>号。以下「県条例」という。）に定めるもののほか、必要な事項を定めるものとする。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（設立の認証の申請）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第２条　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条第１項の申請書の様式は、設立認証申請書（様式第１号）によるものとする。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県条例第２条第２号に掲げる書面が外国語で作成されているときは、翻訳者を明らかにした訳文を添付しなければならない。</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３　県条例第２条各号に掲げる書面は、申請の日前６月以内に作成されたものでなければならない。</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４　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条第１項に規定す</w:t>
      </w:r>
      <w:r>
        <w:rPr>
          <w:rFonts w:ascii="ＭＳ 明朝" w:eastAsia="ＭＳ 明朝" w:hAnsi="ＭＳ 明朝" w:cs="ＭＳ 明朝" w:hint="eastAsia"/>
          <w:color w:val="000000"/>
        </w:rPr>
        <w:t>る書類のうち、同項第１号、第２号イ、第５号、第７号及び第８号に掲げる書類には、それぞれ副本１通を添えなければならない。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（申請書類の縦覧場所）</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第３条　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条第５項及び第</w:t>
      </w:r>
      <w:r>
        <w:rPr>
          <w:rFonts w:ascii="ＭＳ 明朝" w:eastAsia="ＭＳ 明朝" w:hAnsi="ＭＳ 明朝" w:cs="ＭＳ 明朝"/>
          <w:color w:val="000000"/>
        </w:rPr>
        <w:t>34</w:t>
      </w:r>
      <w:r>
        <w:rPr>
          <w:rFonts w:ascii="ＭＳ 明朝" w:eastAsia="ＭＳ 明朝" w:hAnsi="ＭＳ 明朝" w:cs="ＭＳ 明朝" w:hint="eastAsia"/>
          <w:color w:val="000000"/>
        </w:rPr>
        <w:t>条第５項において準用する場合を含む。）に規定する縦覧の場所は、都城市市民生活部コミュニティ文化課（以下「コミュニティ文化課」という。）とする。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（縦覧期間中の補正）</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第４条　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条第４項（法第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条第５項及び法第</w:t>
      </w:r>
      <w:r>
        <w:rPr>
          <w:rFonts w:ascii="ＭＳ 明朝" w:eastAsia="ＭＳ 明朝" w:hAnsi="ＭＳ 明朝" w:cs="ＭＳ 明朝"/>
          <w:color w:val="000000"/>
        </w:rPr>
        <w:t>34</w:t>
      </w:r>
      <w:r>
        <w:rPr>
          <w:rFonts w:ascii="ＭＳ 明朝" w:eastAsia="ＭＳ 明朝" w:hAnsi="ＭＳ 明朝" w:cs="ＭＳ 明朝" w:hint="eastAsia"/>
          <w:color w:val="000000"/>
        </w:rPr>
        <w:t>条第５項において準用する場合を含む。）の規定による補正は、補正後の申請書又は書類を添付した補正書</w:t>
      </w:r>
      <w:r>
        <w:rPr>
          <w:rFonts w:ascii="ＭＳ 明朝" w:eastAsia="ＭＳ 明朝" w:hAnsi="ＭＳ 明朝" w:cs="ＭＳ 明朝" w:hint="eastAsia"/>
          <w:color w:val="000000"/>
        </w:rPr>
        <w:t>（様式第２号）を市長に提出してするものとする。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前項の補正書に添付する補正後の書類のうち、法第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条第１項第１号、第２号イ、第５号、第７号及び第８号に掲げるものには、それぞれ副本１通を添えるものとする。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（登記完了の届出）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第５条　法第</w:t>
      </w:r>
      <w:r>
        <w:rPr>
          <w:rFonts w:ascii="ＭＳ 明朝" w:eastAsia="ＭＳ 明朝" w:hAnsi="ＭＳ 明朝" w:cs="ＭＳ 明朝"/>
          <w:color w:val="000000"/>
        </w:rPr>
        <w:t>13</w:t>
      </w:r>
      <w:r>
        <w:rPr>
          <w:rFonts w:ascii="ＭＳ 明朝" w:eastAsia="ＭＳ 明朝" w:hAnsi="ＭＳ 明朝" w:cs="ＭＳ 明朝" w:hint="eastAsia"/>
          <w:color w:val="000000"/>
        </w:rPr>
        <w:t>条第２項（法第</w:t>
      </w:r>
      <w:r>
        <w:rPr>
          <w:rFonts w:ascii="ＭＳ 明朝" w:eastAsia="ＭＳ 明朝" w:hAnsi="ＭＳ 明朝" w:cs="ＭＳ 明朝"/>
          <w:color w:val="000000"/>
        </w:rPr>
        <w:t>39</w:t>
      </w:r>
      <w:r>
        <w:rPr>
          <w:rFonts w:ascii="ＭＳ 明朝" w:eastAsia="ＭＳ 明朝" w:hAnsi="ＭＳ 明朝" w:cs="ＭＳ 明朝" w:hint="eastAsia"/>
          <w:color w:val="000000"/>
        </w:rPr>
        <w:t>条第２項において準用する場合を含む。以下同じ。）の規定による届出は、登記完了届出書（様式第３号）により市長に提出するものとする。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前項の届出書に添付する登記事項証明書には当該証明書の写し１通を、財産目録には副本１通を、それぞれ添えるものとする。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（役員の変更等の届出）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第６条　法第</w:t>
      </w:r>
      <w:r>
        <w:rPr>
          <w:rFonts w:ascii="ＭＳ 明朝" w:eastAsia="ＭＳ 明朝" w:hAnsi="ＭＳ 明朝" w:cs="ＭＳ 明朝"/>
          <w:color w:val="000000"/>
        </w:rPr>
        <w:t>23</w:t>
      </w:r>
      <w:r>
        <w:rPr>
          <w:rFonts w:ascii="ＭＳ 明朝" w:eastAsia="ＭＳ 明朝" w:hAnsi="ＭＳ 明朝" w:cs="ＭＳ 明朝" w:hint="eastAsia"/>
          <w:color w:val="000000"/>
        </w:rPr>
        <w:t>条第１項の規定による届出は、役員の変更等届出書（様式第４号）を市長に提出してしなければならない。</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法第</w:t>
      </w:r>
      <w:r>
        <w:rPr>
          <w:rFonts w:ascii="ＭＳ 明朝" w:eastAsia="ＭＳ 明朝" w:hAnsi="ＭＳ 明朝" w:cs="ＭＳ 明朝"/>
          <w:color w:val="000000"/>
        </w:rPr>
        <w:t>23</w:t>
      </w:r>
      <w:r>
        <w:rPr>
          <w:rFonts w:ascii="ＭＳ 明朝" w:eastAsia="ＭＳ 明朝" w:hAnsi="ＭＳ 明朝" w:cs="ＭＳ 明朝" w:hint="eastAsia"/>
          <w:color w:val="000000"/>
        </w:rPr>
        <w:t>条第２項の規定の適用を受ける場合において、第２条第３項中「申請の日」とあるのは、「届出の日」と読み替えるものとする。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３　第１項の届出書に添付する変更後の役員名簿には、副本１通を添えるものとする。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（定款の変更の認証の申請）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第７条　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条第４項の申請書の様式は、定款変更認証申請書（様式第５号）によるものとする。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前項の申請書に添付する書類のうち、法第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条第４項の規定により添付する変更後の定款、当該定款の変更の日の属する事業年度及び翌事業年度の事業計画書及び活動予算書並びに法第</w:t>
      </w:r>
      <w:r>
        <w:rPr>
          <w:rFonts w:ascii="ＭＳ 明朝" w:eastAsia="ＭＳ 明朝" w:hAnsi="ＭＳ 明朝" w:cs="ＭＳ 明朝"/>
          <w:color w:val="000000"/>
        </w:rPr>
        <w:t>26</w:t>
      </w:r>
      <w:r>
        <w:rPr>
          <w:rFonts w:ascii="ＭＳ 明朝" w:eastAsia="ＭＳ 明朝" w:hAnsi="ＭＳ 明朝" w:cs="ＭＳ 明朝" w:hint="eastAsia"/>
          <w:color w:val="000000"/>
        </w:rPr>
        <w:t>条第２項の規定により添付する法第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条第１項第２号イに掲げる書類及び事業報告書等には、それぞれ副本１通を添えなければならない。</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３　第４条の規定は、法第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条第３項の認証について準用する。この場合において、第４条第２項中「法第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条第１項第１号、第２号イ、第５号、第７号及び第８号</w:t>
      </w:r>
      <w:r>
        <w:rPr>
          <w:rFonts w:ascii="ＭＳ 明朝" w:eastAsia="ＭＳ 明朝" w:hAnsi="ＭＳ 明朝" w:cs="ＭＳ 明朝" w:hint="eastAsia"/>
          <w:color w:val="000000"/>
        </w:rPr>
        <w:lastRenderedPageBreak/>
        <w:t>に掲げるもの」とあるのは、「変更後の定款、当該定款の変更の日の属する事業年度及び翌事業年度の事業計</w:t>
      </w:r>
      <w:r>
        <w:rPr>
          <w:rFonts w:ascii="ＭＳ 明朝" w:eastAsia="ＭＳ 明朝" w:hAnsi="ＭＳ 明朝" w:cs="ＭＳ 明朝" w:hint="eastAsia"/>
          <w:color w:val="000000"/>
        </w:rPr>
        <w:t>画書及び活動予算書並びに法第</w:t>
      </w:r>
      <w:r>
        <w:rPr>
          <w:rFonts w:ascii="ＭＳ 明朝" w:eastAsia="ＭＳ 明朝" w:hAnsi="ＭＳ 明朝" w:cs="ＭＳ 明朝"/>
          <w:color w:val="000000"/>
        </w:rPr>
        <w:t>26</w:t>
      </w:r>
      <w:r>
        <w:rPr>
          <w:rFonts w:ascii="ＭＳ 明朝" w:eastAsia="ＭＳ 明朝" w:hAnsi="ＭＳ 明朝" w:cs="ＭＳ 明朝" w:hint="eastAsia"/>
          <w:color w:val="000000"/>
        </w:rPr>
        <w:t>条第２項の規定により添付する法第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条第１項第２号イに掲げる書類及び事業報告書等」とする。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（軽微な事項に係る定款の変更の届出）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第８条　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条第６項の規定による届出は、定款変更届出書（様式第６号）を市長に提出してしなければならない。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（定款の変更の登記に係る登記事項証明書の提出）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第９条　法第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条第７項の規定による登記事項証明書の提出は、定款変更登記完了提出書（様式第７号）により市長に提出するものとする。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前項の提出書に添付する登記事項証明書には、写し１通を添える</w:t>
      </w:r>
      <w:r>
        <w:rPr>
          <w:rFonts w:ascii="ＭＳ 明朝" w:eastAsia="ＭＳ 明朝" w:hAnsi="ＭＳ 明朝" w:cs="ＭＳ 明朝" w:hint="eastAsia"/>
          <w:color w:val="000000"/>
        </w:rPr>
        <w:t>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（事業報告書等の提出）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法第</w:t>
      </w:r>
      <w:r>
        <w:rPr>
          <w:rFonts w:ascii="ＭＳ 明朝" w:eastAsia="ＭＳ 明朝" w:hAnsi="ＭＳ 明朝" w:cs="ＭＳ 明朝"/>
          <w:color w:val="000000"/>
        </w:rPr>
        <w:t>29</w:t>
      </w:r>
      <w:r>
        <w:rPr>
          <w:rFonts w:ascii="ＭＳ 明朝" w:eastAsia="ＭＳ 明朝" w:hAnsi="ＭＳ 明朝" w:cs="ＭＳ 明朝" w:hint="eastAsia"/>
          <w:color w:val="000000"/>
        </w:rPr>
        <w:t>条中第１項の規定による事業報告書等の提出は、事業報告書等提出書（様式第８号）を市長に提出してしなければならない。</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前項の提出書に添付する事業報告書等には、副本２通を添えるものとする。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（事業報告書等の閲覧及び謄写）</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11</w:t>
      </w:r>
      <w:r>
        <w:rPr>
          <w:rFonts w:ascii="ＭＳ 明朝" w:eastAsia="ＭＳ 明朝" w:hAnsi="ＭＳ 明朝" w:cs="ＭＳ 明朝" w:hint="eastAsia"/>
          <w:color w:val="000000"/>
        </w:rPr>
        <w:t>条　法第</w:t>
      </w:r>
      <w:r>
        <w:rPr>
          <w:rFonts w:ascii="ＭＳ 明朝" w:eastAsia="ＭＳ 明朝" w:hAnsi="ＭＳ 明朝" w:cs="ＭＳ 明朝"/>
          <w:color w:val="000000"/>
        </w:rPr>
        <w:t>30</w:t>
      </w:r>
      <w:r>
        <w:rPr>
          <w:rFonts w:ascii="ＭＳ 明朝" w:eastAsia="ＭＳ 明朝" w:hAnsi="ＭＳ 明朝" w:cs="ＭＳ 明朝" w:hint="eastAsia"/>
          <w:color w:val="000000"/>
        </w:rPr>
        <w:t>条の規定による閲覧及び謄写は、コミュニティ文化課及び宮崎県総合政策部生活・協働・男女参画課において行うものとする。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前項の閲覧及び謄写の請求は、閲覧等請求書（様式第９号）を市長に提出してするものとする。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（成功の不</w:t>
      </w:r>
      <w:r>
        <w:rPr>
          <w:rFonts w:ascii="ＭＳ 明朝" w:eastAsia="ＭＳ 明朝" w:hAnsi="ＭＳ 明朝" w:cs="ＭＳ 明朝" w:hint="eastAsia"/>
          <w:color w:val="000000"/>
        </w:rPr>
        <w:t>能による解散の認定の申請）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特定非営利活動法人（以下「法人」という。）は、法第</w:t>
      </w:r>
      <w:r>
        <w:rPr>
          <w:rFonts w:ascii="ＭＳ 明朝" w:eastAsia="ＭＳ 明朝" w:hAnsi="ＭＳ 明朝" w:cs="ＭＳ 明朝"/>
          <w:color w:val="000000"/>
        </w:rPr>
        <w:t>31</w:t>
      </w:r>
      <w:r>
        <w:rPr>
          <w:rFonts w:ascii="ＭＳ 明朝" w:eastAsia="ＭＳ 明朝" w:hAnsi="ＭＳ 明朝" w:cs="ＭＳ 明朝" w:hint="eastAsia"/>
          <w:color w:val="000000"/>
        </w:rPr>
        <w:t>条第２項の認定を受けようとするときは、解散認定申請書（様式第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号）に同条第３項に規定する書面を添付して、市長に提出しなければならない。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（解散の届出等）</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13</w:t>
      </w:r>
      <w:r>
        <w:rPr>
          <w:rFonts w:ascii="ＭＳ 明朝" w:eastAsia="ＭＳ 明朝" w:hAnsi="ＭＳ 明朝" w:cs="ＭＳ 明朝" w:hint="eastAsia"/>
          <w:color w:val="000000"/>
        </w:rPr>
        <w:t>条　県条例第６条第１項及び第２項の届出書の様式は、それぞれ解散届出書（様式第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号）及び清算人就任届出書（様式第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号）によるものとする。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（残余財産の譲渡の認証の申請）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14</w:t>
      </w:r>
      <w:r>
        <w:rPr>
          <w:rFonts w:ascii="ＭＳ 明朝" w:eastAsia="ＭＳ 明朝" w:hAnsi="ＭＳ 明朝" w:cs="ＭＳ 明朝" w:hint="eastAsia"/>
          <w:color w:val="000000"/>
        </w:rPr>
        <w:t>条　清算人は、法第</w:t>
      </w:r>
      <w:r>
        <w:rPr>
          <w:rFonts w:ascii="ＭＳ 明朝" w:eastAsia="ＭＳ 明朝" w:hAnsi="ＭＳ 明朝" w:cs="ＭＳ 明朝"/>
          <w:color w:val="000000"/>
        </w:rPr>
        <w:t>32</w:t>
      </w:r>
      <w:r>
        <w:rPr>
          <w:rFonts w:ascii="ＭＳ 明朝" w:eastAsia="ＭＳ 明朝" w:hAnsi="ＭＳ 明朝" w:cs="ＭＳ 明朝" w:hint="eastAsia"/>
          <w:color w:val="000000"/>
        </w:rPr>
        <w:t>条第２項の認証を得ようとするときは、残余財産譲渡認証申請書</w:t>
      </w: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号）を市長に提出しなければならない。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（清算結了の届出）</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15</w:t>
      </w:r>
      <w:r>
        <w:rPr>
          <w:rFonts w:ascii="ＭＳ 明朝" w:eastAsia="ＭＳ 明朝" w:hAnsi="ＭＳ 明朝" w:cs="ＭＳ 明朝" w:hint="eastAsia"/>
          <w:color w:val="000000"/>
        </w:rPr>
        <w:t>条　県条例第７条の届出書の様式は、清算結了届出書（様式第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号）によるものとする。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（合併の認証の申請）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16</w:t>
      </w:r>
      <w:r>
        <w:rPr>
          <w:rFonts w:ascii="ＭＳ 明朝" w:eastAsia="ＭＳ 明朝" w:hAnsi="ＭＳ 明朝" w:cs="ＭＳ 明朝" w:hint="eastAsia"/>
          <w:color w:val="000000"/>
        </w:rPr>
        <w:t>条　法第</w:t>
      </w:r>
      <w:r>
        <w:rPr>
          <w:rFonts w:ascii="ＭＳ 明朝" w:eastAsia="ＭＳ 明朝" w:hAnsi="ＭＳ 明朝" w:cs="ＭＳ 明朝"/>
          <w:color w:val="000000"/>
        </w:rPr>
        <w:t>34</w:t>
      </w:r>
      <w:r>
        <w:rPr>
          <w:rFonts w:ascii="ＭＳ 明朝" w:eastAsia="ＭＳ 明朝" w:hAnsi="ＭＳ 明朝" w:cs="ＭＳ 明朝" w:hint="eastAsia"/>
          <w:color w:val="000000"/>
        </w:rPr>
        <w:t>条第４項の申請書の様式は、合併認証申請書（様式第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号）によるものとする。</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第２条第２項から第４項まで及び第４条の規定は、法第</w:t>
      </w:r>
      <w:r>
        <w:rPr>
          <w:rFonts w:ascii="ＭＳ 明朝" w:eastAsia="ＭＳ 明朝" w:hAnsi="ＭＳ 明朝" w:cs="ＭＳ 明朝"/>
          <w:color w:val="000000"/>
        </w:rPr>
        <w:t>34</w:t>
      </w:r>
      <w:r>
        <w:rPr>
          <w:rFonts w:ascii="ＭＳ 明朝" w:eastAsia="ＭＳ 明朝" w:hAnsi="ＭＳ 明朝" w:cs="ＭＳ 明朝" w:hint="eastAsia"/>
          <w:color w:val="000000"/>
        </w:rPr>
        <w:t>条第３項の認証について準用する。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（合併の場合の貸借対照表等の備置き等）</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17</w:t>
      </w:r>
      <w:r>
        <w:rPr>
          <w:rFonts w:ascii="ＭＳ 明朝" w:eastAsia="ＭＳ 明朝" w:hAnsi="ＭＳ 明朝" w:cs="ＭＳ 明朝" w:hint="eastAsia"/>
          <w:color w:val="000000"/>
        </w:rPr>
        <w:t>条　法第</w:t>
      </w:r>
      <w:r>
        <w:rPr>
          <w:rFonts w:ascii="ＭＳ 明朝" w:eastAsia="ＭＳ 明朝" w:hAnsi="ＭＳ 明朝" w:cs="ＭＳ 明朝"/>
          <w:color w:val="000000"/>
        </w:rPr>
        <w:t>35</w:t>
      </w:r>
      <w:r>
        <w:rPr>
          <w:rFonts w:ascii="ＭＳ 明朝" w:eastAsia="ＭＳ 明朝" w:hAnsi="ＭＳ 明朝" w:cs="ＭＳ 明朝" w:hint="eastAsia"/>
          <w:color w:val="000000"/>
        </w:rPr>
        <w:t>条第１項の貸借対照表及び財産目録は、合併後存続する法人及び合併によって消滅する各法人（</w:t>
      </w:r>
      <w:r>
        <w:rPr>
          <w:rFonts w:ascii="ＭＳ 明朝" w:eastAsia="ＭＳ 明朝" w:hAnsi="ＭＳ 明朝" w:cs="ＭＳ 明朝" w:hint="eastAsia"/>
          <w:color w:val="000000"/>
        </w:rPr>
        <w:t>合併によって法人を設立する場合にあっては、合併によって消滅する各法人）について作成し、同条第２項の規定により債権者が異議を述べることができる期間が満了するまでの間、それぞれの主たる事務所に備え置く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（検査職員証）</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18</w:t>
      </w:r>
      <w:r>
        <w:rPr>
          <w:rFonts w:ascii="ＭＳ 明朝" w:eastAsia="ＭＳ 明朝" w:hAnsi="ＭＳ 明朝" w:cs="ＭＳ 明朝" w:hint="eastAsia"/>
          <w:color w:val="000000"/>
        </w:rPr>
        <w:t>条　法第</w:t>
      </w:r>
      <w:r>
        <w:rPr>
          <w:rFonts w:ascii="ＭＳ 明朝" w:eastAsia="ＭＳ 明朝" w:hAnsi="ＭＳ 明朝" w:cs="ＭＳ 明朝"/>
          <w:color w:val="000000"/>
        </w:rPr>
        <w:t>41</w:t>
      </w:r>
      <w:r>
        <w:rPr>
          <w:rFonts w:ascii="ＭＳ 明朝" w:eastAsia="ＭＳ 明朝" w:hAnsi="ＭＳ 明朝" w:cs="ＭＳ 明朝" w:hint="eastAsia"/>
          <w:color w:val="000000"/>
        </w:rPr>
        <w:t>条第３項（法第</w:t>
      </w:r>
      <w:r>
        <w:rPr>
          <w:rFonts w:ascii="ＭＳ 明朝" w:eastAsia="ＭＳ 明朝" w:hAnsi="ＭＳ 明朝" w:cs="ＭＳ 明朝"/>
          <w:color w:val="000000"/>
        </w:rPr>
        <w:t>64</w:t>
      </w:r>
      <w:r>
        <w:rPr>
          <w:rFonts w:ascii="ＭＳ 明朝" w:eastAsia="ＭＳ 明朝" w:hAnsi="ＭＳ 明朝" w:cs="ＭＳ 明朝" w:hint="eastAsia"/>
          <w:color w:val="000000"/>
        </w:rPr>
        <w:t>条第７項において準用する場合を含む。）の証明書の様式は、検査職員証（様式第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号）によるものとする。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（電磁的記録による備置きの方法）</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19</w:t>
      </w:r>
      <w:r>
        <w:rPr>
          <w:rFonts w:ascii="ＭＳ 明朝" w:eastAsia="ＭＳ 明朝" w:hAnsi="ＭＳ 明朝" w:cs="ＭＳ 明朝" w:hint="eastAsia"/>
          <w:color w:val="000000"/>
        </w:rPr>
        <w:t>条　県条例第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条第２項に規定する電磁的記録の備置きに係る規則で定める方法は、次に掲げるいずれかの方法とする</w:t>
      </w:r>
      <w:r>
        <w:rPr>
          <w:rFonts w:ascii="ＭＳ 明朝" w:eastAsia="ＭＳ 明朝" w:hAnsi="ＭＳ 明朝" w:cs="ＭＳ 明朝" w:hint="eastAsia"/>
          <w:color w:val="000000"/>
        </w:rPr>
        <w:t>。</w:t>
      </w:r>
    </w:p>
    <w:p w:rsidR="00000000" w:rsidRDefault="00D94727">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作成された電磁的記録を法人の使用に係る電子計算機に備えられたファイル又は磁気ディスク、シー・ディー・ロムその他これらに準ずる方法により一定の事項を確実に記録しておくことができる物（以下「磁気ディスク等」という。）をもって調製するファイルにより備え置く方法</w:t>
      </w:r>
    </w:p>
    <w:p w:rsidR="00000000" w:rsidRDefault="00D94727">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書面に記載されている事項をスキャナ（これに準ずる画像読取装置を含む。）により読み取ってできた電磁的記録を法人の使用に係る電子計算機に備えられたファイル又は磁気ディスク等をもって調製するファイルにより備え置く方法</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法人は、前項の規定に</w:t>
      </w:r>
      <w:r>
        <w:rPr>
          <w:rFonts w:ascii="ＭＳ 明朝" w:eastAsia="ＭＳ 明朝" w:hAnsi="ＭＳ 明朝" w:cs="ＭＳ 明朝" w:hint="eastAsia"/>
          <w:color w:val="000000"/>
        </w:rPr>
        <w:t>より電磁的記録の備置きを行う場合は、必要に応じ電磁</w:t>
      </w:r>
      <w:r>
        <w:rPr>
          <w:rFonts w:ascii="ＭＳ 明朝" w:eastAsia="ＭＳ 明朝" w:hAnsi="ＭＳ 明朝" w:cs="ＭＳ 明朝" w:hint="eastAsia"/>
          <w:color w:val="000000"/>
        </w:rPr>
        <w:lastRenderedPageBreak/>
        <w:t>的記録に記録された事項を出力することにより、直ちに明瞭かつ整然とした形式でその使用に係る電子計算機その他の機器への表示及び書面への出力ができるようにするための措置を講じなければならない。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（電磁的記録による作成の方法）</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20</w:t>
      </w:r>
      <w:r>
        <w:rPr>
          <w:rFonts w:ascii="ＭＳ 明朝" w:eastAsia="ＭＳ 明朝" w:hAnsi="ＭＳ 明朝" w:cs="ＭＳ 明朝" w:hint="eastAsia"/>
          <w:color w:val="000000"/>
        </w:rPr>
        <w:t>条　県条例第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条第２項に規定する電磁的記録の作成に係る規則で定める方法は、法人の使用に係る電子計算機に備えられたファイルに記録する方法又は磁気ディスク等をもって調製する方法とする。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（電磁的記録による閲覧の方法）</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21</w:t>
      </w:r>
      <w:r>
        <w:rPr>
          <w:rFonts w:ascii="ＭＳ 明朝" w:eastAsia="ＭＳ 明朝" w:hAnsi="ＭＳ 明朝" w:cs="ＭＳ 明朝" w:hint="eastAsia"/>
          <w:color w:val="000000"/>
        </w:rPr>
        <w:t>条　県条例第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に規定する電磁的記録に記録されている事項又は当該事項を記載した書類の閲覧に係る規則で定める方法は、当該事項を法人の事務所に備え置く電子計算機の映像面に表示する方法又は当該事項を記載した書類による方法とする。</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（雑則）</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22</w:t>
      </w:r>
      <w:r>
        <w:rPr>
          <w:rFonts w:ascii="ＭＳ 明朝" w:eastAsia="ＭＳ 明朝" w:hAnsi="ＭＳ 明朝" w:cs="ＭＳ 明朝" w:hint="eastAsia"/>
          <w:color w:val="000000"/>
        </w:rPr>
        <w:t>条　法、県条例及びこの規則の規定による市長に対して提出する書類は、日本産業規格</w:t>
      </w:r>
      <w:r>
        <w:rPr>
          <w:rFonts w:ascii="ＭＳ 明朝" w:eastAsia="ＭＳ 明朝" w:hAnsi="ＭＳ 明朝" w:cs="ＭＳ 明朝"/>
          <w:color w:val="000000"/>
        </w:rPr>
        <w:t>A</w:t>
      </w:r>
      <w:r>
        <w:rPr>
          <w:rFonts w:ascii="ＭＳ 明朝" w:eastAsia="ＭＳ 明朝" w:hAnsi="ＭＳ 明朝" w:cs="ＭＳ 明朝" w:hint="eastAsia"/>
          <w:color w:val="000000"/>
        </w:rPr>
        <w:t>列４番とする。ただし、官公署が発給した文書については、この限りでない。</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19</w:t>
      </w:r>
      <w:r>
        <w:rPr>
          <w:rFonts w:ascii="ＭＳ 明朝" w:eastAsia="ＭＳ 明朝" w:hAnsi="ＭＳ 明朝" w:cs="ＭＳ 明朝" w:hint="eastAsia"/>
          <w:color w:val="000000"/>
        </w:rPr>
        <w:t>年４月１日から施行する。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年４月１日規則第</w:t>
      </w:r>
      <w:r>
        <w:rPr>
          <w:rFonts w:ascii="ＭＳ 明朝" w:eastAsia="ＭＳ 明朝" w:hAnsi="ＭＳ 明朝" w:cs="ＭＳ 明朝"/>
          <w:color w:val="000000"/>
        </w:rPr>
        <w:t>34</w:t>
      </w:r>
      <w:r>
        <w:rPr>
          <w:rFonts w:ascii="ＭＳ 明朝" w:eastAsia="ＭＳ 明朝" w:hAnsi="ＭＳ 明朝" w:cs="ＭＳ 明朝" w:hint="eastAsia"/>
          <w:color w:val="000000"/>
        </w:rPr>
        <w:t>号）</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w:t>
      </w:r>
      <w:r>
        <w:rPr>
          <w:rFonts w:ascii="ＭＳ 明朝" w:eastAsia="ＭＳ 明朝" w:hAnsi="ＭＳ 明朝" w:cs="ＭＳ 明朝" w:hint="eastAsia"/>
          <w:color w:val="000000"/>
        </w:rPr>
        <w:t>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20</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77</w:t>
      </w:r>
      <w:r>
        <w:rPr>
          <w:rFonts w:ascii="ＭＳ 明朝" w:eastAsia="ＭＳ 明朝" w:hAnsi="ＭＳ 明朝" w:cs="ＭＳ 明朝" w:hint="eastAsia"/>
          <w:color w:val="000000"/>
        </w:rPr>
        <w:t>号）</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20</w:t>
      </w:r>
      <w:r>
        <w:rPr>
          <w:rFonts w:ascii="ＭＳ 明朝" w:eastAsia="ＭＳ 明朝" w:hAnsi="ＭＳ 明朝" w:cs="ＭＳ 明朝" w:hint="eastAsia"/>
          <w:color w:val="000000"/>
        </w:rPr>
        <w:t>年</w:t>
      </w:r>
      <w:r>
        <w:rPr>
          <w:rFonts w:ascii="ＭＳ 明朝" w:eastAsia="ＭＳ 明朝" w:hAnsi="ＭＳ 明朝" w:cs="ＭＳ 明朝"/>
          <w:color w:val="000000"/>
        </w:rPr>
        <w:t>12</w:t>
      </w:r>
      <w:r>
        <w:rPr>
          <w:rFonts w:ascii="ＭＳ 明朝" w:eastAsia="ＭＳ 明朝" w:hAnsi="ＭＳ 明朝" w:cs="ＭＳ 明朝" w:hint="eastAsia"/>
          <w:color w:val="000000"/>
        </w:rPr>
        <w:t>月１日から施行する。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24</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27</w:t>
      </w:r>
      <w:r>
        <w:rPr>
          <w:rFonts w:ascii="ＭＳ 明朝" w:eastAsia="ＭＳ 明朝" w:hAnsi="ＭＳ 明朝" w:cs="ＭＳ 明朝" w:hint="eastAsia"/>
          <w:color w:val="000000"/>
        </w:rPr>
        <w:t>号）</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24</w:t>
      </w:r>
      <w:r>
        <w:rPr>
          <w:rFonts w:ascii="ＭＳ 明朝" w:eastAsia="ＭＳ 明朝" w:hAnsi="ＭＳ 明朝" w:cs="ＭＳ 明朝" w:hint="eastAsia"/>
          <w:color w:val="000000"/>
        </w:rPr>
        <w:t>年４月１日から施行する。ただし、第２条第２項の改正規定は、平成</w:t>
      </w:r>
      <w:r>
        <w:rPr>
          <w:rFonts w:ascii="ＭＳ 明朝" w:eastAsia="ＭＳ 明朝" w:hAnsi="ＭＳ 明朝" w:cs="ＭＳ 明朝"/>
          <w:color w:val="000000"/>
        </w:rPr>
        <w:t>24</w:t>
      </w:r>
      <w:r>
        <w:rPr>
          <w:rFonts w:ascii="ＭＳ 明朝" w:eastAsia="ＭＳ 明朝" w:hAnsi="ＭＳ 明朝" w:cs="ＭＳ 明朝" w:hint="eastAsia"/>
          <w:color w:val="000000"/>
        </w:rPr>
        <w:t>年７月９日から施行する。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年３月８日規則第７号抄）</w:t>
      </w:r>
    </w:p>
    <w:p w:rsidR="00000000" w:rsidRDefault="00D94727">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年４月１日から施行する。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31</w:t>
      </w:r>
      <w:r>
        <w:rPr>
          <w:rFonts w:ascii="ＭＳ 明朝" w:eastAsia="ＭＳ 明朝" w:hAnsi="ＭＳ 明朝" w:cs="ＭＳ 明朝" w:hint="eastAsia"/>
          <w:color w:val="000000"/>
        </w:rPr>
        <w:t>年３月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日規則第５号抄）</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この規則は、平成</w:t>
      </w:r>
      <w:r>
        <w:rPr>
          <w:rFonts w:ascii="ＭＳ 明朝" w:eastAsia="ＭＳ 明朝" w:hAnsi="ＭＳ 明朝" w:cs="ＭＳ 明朝"/>
          <w:color w:val="000000"/>
        </w:rPr>
        <w:t>31</w:t>
      </w:r>
      <w:r>
        <w:rPr>
          <w:rFonts w:ascii="ＭＳ 明朝" w:eastAsia="ＭＳ 明朝" w:hAnsi="ＭＳ 明朝" w:cs="ＭＳ 明朝" w:hint="eastAsia"/>
          <w:color w:val="000000"/>
        </w:rPr>
        <w:t>年７月１日から施行する。</w:t>
      </w:r>
    </w:p>
    <w:p w:rsidR="00000000" w:rsidRDefault="00D94727">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則（令和３年６月</w:t>
      </w:r>
      <w:r>
        <w:rPr>
          <w:rFonts w:ascii="ＭＳ 明朝" w:eastAsia="ＭＳ 明朝" w:hAnsi="ＭＳ 明朝" w:cs="ＭＳ 明朝"/>
          <w:color w:val="000000"/>
        </w:rPr>
        <w:t>11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31</w:t>
      </w:r>
      <w:r>
        <w:rPr>
          <w:rFonts w:ascii="ＭＳ 明朝" w:eastAsia="ＭＳ 明朝" w:hAnsi="ＭＳ 明朝" w:cs="ＭＳ 明朝" w:hint="eastAsia"/>
          <w:color w:val="000000"/>
        </w:rPr>
        <w:t>号）</w:t>
      </w:r>
    </w:p>
    <w:p w:rsidR="00000000" w:rsidRDefault="00D94727">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w:t>
      </w:r>
      <w:r>
        <w:rPr>
          <w:rFonts w:ascii="ＭＳ 明朝" w:eastAsia="ＭＳ 明朝" w:hAnsi="ＭＳ 明朝" w:cs="ＭＳ 明朝" w:hint="eastAsia"/>
          <w:color w:val="000000"/>
        </w:rPr>
        <w:t>則は、公布の日から施行する。</w:t>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D94727">
      <w:pPr>
        <w:sectPr w:rsidR="00000000">
          <w:pgSz w:w="11905" w:h="16837"/>
          <w:pgMar w:top="1417" w:right="1417" w:bottom="1417" w:left="1417" w:header="720" w:footer="720" w:gutter="0"/>
          <w:cols w:space="720"/>
          <w:noEndnote/>
          <w:docGrid w:type="linesAndChars" w:linePitch="451" w:charSpace="819"/>
        </w:sectPr>
      </w:pP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様式第１号（第２条関係）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様式第２号（第４条関係）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様式第３号（第５条関係）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様式第４号（第６条関係）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様式第５号（第７条関係）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様式第６号（第８条関係）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様式第７号（第９条関係）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様式第８号（第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様式第９号（第</w:t>
      </w:r>
      <w:r>
        <w:rPr>
          <w:rFonts w:ascii="ＭＳ 明朝" w:eastAsia="ＭＳ 明朝" w:hAnsi="ＭＳ 明朝" w:cs="ＭＳ 明朝"/>
          <w:color w:val="000000"/>
        </w:rPr>
        <w:t>11</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号（第</w:t>
      </w:r>
      <w:r>
        <w:rPr>
          <w:rFonts w:ascii="ＭＳ 明朝" w:eastAsia="ＭＳ 明朝" w:hAnsi="ＭＳ 明朝" w:cs="ＭＳ 明朝"/>
          <w:color w:val="000000"/>
        </w:rPr>
        <w:t>12</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号（第</w:t>
      </w:r>
      <w:r>
        <w:rPr>
          <w:rFonts w:ascii="ＭＳ 明朝" w:eastAsia="ＭＳ 明朝" w:hAnsi="ＭＳ 明朝" w:cs="ＭＳ 明朝"/>
          <w:color w:val="000000"/>
        </w:rPr>
        <w:t>14</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号（第</w:t>
      </w:r>
      <w:r>
        <w:rPr>
          <w:rFonts w:ascii="ＭＳ 明朝" w:eastAsia="ＭＳ 明朝" w:hAnsi="ＭＳ 明朝" w:cs="ＭＳ 明朝"/>
          <w:color w:val="000000"/>
        </w:rPr>
        <w:t>15</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号（第</w:t>
      </w:r>
      <w:r>
        <w:rPr>
          <w:rFonts w:ascii="ＭＳ 明朝" w:eastAsia="ＭＳ 明朝" w:hAnsi="ＭＳ 明朝" w:cs="ＭＳ 明朝"/>
          <w:color w:val="000000"/>
        </w:rPr>
        <w:t>16</w:t>
      </w:r>
      <w:r>
        <w:rPr>
          <w:rFonts w:ascii="ＭＳ 明朝" w:eastAsia="ＭＳ 明朝" w:hAnsi="ＭＳ 明朝" w:cs="ＭＳ 明朝" w:hint="eastAsia"/>
          <w:color w:val="000000"/>
        </w:rPr>
        <w:t>条関係）</w:t>
      </w:r>
    </w:p>
    <w:p w:rsidR="00000000" w:rsidRDefault="00D94727">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号（第</w:t>
      </w:r>
      <w:r>
        <w:rPr>
          <w:rFonts w:ascii="ＭＳ 明朝" w:eastAsia="ＭＳ 明朝" w:hAnsi="ＭＳ 明朝" w:cs="ＭＳ 明朝"/>
          <w:color w:val="000000"/>
        </w:rPr>
        <w:t>18</w:t>
      </w:r>
      <w:r>
        <w:rPr>
          <w:rFonts w:ascii="ＭＳ 明朝" w:eastAsia="ＭＳ 明朝" w:hAnsi="ＭＳ 明朝" w:cs="ＭＳ 明朝" w:hint="eastAsia"/>
          <w:color w:val="000000"/>
        </w:rPr>
        <w:t>条関係）</w:t>
      </w:r>
    </w:p>
    <w:p w:rsidR="00000000" w:rsidRDefault="00D94727">
      <w:pPr>
        <w:spacing w:line="480" w:lineRule="atLeast"/>
        <w:rPr>
          <w:rFonts w:ascii="ＭＳ 明朝" w:eastAsia="ＭＳ 明朝" w:hAnsi="ＭＳ 明朝" w:cs="ＭＳ 明朝"/>
          <w:color w:val="000000"/>
        </w:rPr>
      </w:pPr>
      <w:bookmarkStart w:id="1" w:name="last"/>
      <w:bookmarkEnd w:id="1"/>
    </w:p>
    <w:sectPr w:rsidR="00000000">
      <w:pgSz w:w="11905" w:h="16837"/>
      <w:pgMar w:top="1417" w:right="1417" w:bottom="1417" w:left="1417" w:header="720" w:footer="720" w:gutter="0"/>
      <w:cols w:space="720"/>
      <w:noEndnote/>
      <w:docGrid w:type="linesAndChars" w:linePitch="451" w:charSpace="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2"/>
  <w:drawingGridVerticalSpacing w:val="451"/>
  <w:displayHorizontalDrawingGridEvery w:val="0"/>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727"/>
    <w:rsid w:val="00D94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36B506B8-D224-4E5A-8258-74EDDB1A1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616</Words>
  <Characters>3512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山内　民枝</dc:creator>
  <cp:keywords/>
  <dc:description/>
  <cp:lastModifiedBy>山内　民枝</cp:lastModifiedBy>
  <cp:revision>2</cp:revision>
  <dcterms:created xsi:type="dcterms:W3CDTF">2021-09-03T06:33:00Z</dcterms:created>
  <dcterms:modified xsi:type="dcterms:W3CDTF">2021-09-03T06:33:00Z</dcterms:modified>
</cp:coreProperties>
</file>